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4D6" w14:textId="22CC0A2A" w:rsidR="003A3A6E" w:rsidRDefault="001427AF" w:rsidP="00A4610B">
      <w:pPr>
        <w:shd w:val="clear" w:color="auto" w:fill="FFFFFF"/>
        <w:spacing w:before="150" w:after="168" w:line="240" w:lineRule="auto"/>
        <w:ind w:left="1304"/>
        <w:outlineLvl w:val="0"/>
        <w:rPr>
          <w:rFonts w:ascii="Arial" w:eastAsia="Times New Roman" w:hAnsi="Arial" w:cs="Arial"/>
          <w:b/>
          <w:bCs/>
          <w:color w:val="002060"/>
          <w:kern w:val="36"/>
          <w:sz w:val="28"/>
          <w:szCs w:val="28"/>
          <w:lang w:eastAsia="sv-SE"/>
        </w:rPr>
      </w:pPr>
      <w:r w:rsidRPr="00EB50AB">
        <w:rPr>
          <w:rFonts w:ascii="Arial" w:eastAsia="Times New Roman" w:hAnsi="Arial" w:cs="Arial"/>
          <w:b/>
          <w:bCs/>
          <w:color w:val="002060"/>
          <w:kern w:val="36"/>
          <w:sz w:val="28"/>
          <w:szCs w:val="28"/>
          <w:lang w:eastAsia="sv-SE"/>
        </w:rPr>
        <w:t>Skada ska ersättas - ingår inte i andelstalet</w:t>
      </w:r>
      <w:r w:rsidR="00FE4D05">
        <w:rPr>
          <w:rFonts w:ascii="Arial" w:eastAsia="Times New Roman" w:hAnsi="Arial" w:cs="Arial"/>
          <w:b/>
          <w:bCs/>
          <w:color w:val="002060"/>
          <w:kern w:val="36"/>
          <w:sz w:val="28"/>
          <w:szCs w:val="28"/>
          <w:lang w:eastAsia="sv-SE"/>
        </w:rPr>
        <w:tab/>
      </w:r>
    </w:p>
    <w:p w14:paraId="08AEC1DB" w14:textId="77777777" w:rsidR="00A4610B" w:rsidRPr="00EB50AB" w:rsidRDefault="00A4610B" w:rsidP="00A4610B">
      <w:pPr>
        <w:shd w:val="clear" w:color="auto" w:fill="FFFFFF"/>
        <w:spacing w:before="150" w:after="168" w:line="240" w:lineRule="auto"/>
        <w:ind w:left="1304"/>
        <w:outlineLvl w:val="0"/>
        <w:rPr>
          <w:rFonts w:ascii="Arial" w:eastAsia="Times New Roman" w:hAnsi="Arial" w:cs="Arial"/>
          <w:b/>
          <w:bCs/>
          <w:color w:val="002060"/>
          <w:kern w:val="36"/>
          <w:sz w:val="28"/>
          <w:szCs w:val="28"/>
          <w:lang w:eastAsia="sv-SE"/>
        </w:rPr>
      </w:pPr>
    </w:p>
    <w:p w14:paraId="6622EE22" w14:textId="39025CED" w:rsidR="001427AF" w:rsidRPr="00EB50AB" w:rsidRDefault="003A3A6E" w:rsidP="003A3A6E">
      <w:pPr>
        <w:shd w:val="clear" w:color="auto" w:fill="FFFFFF"/>
        <w:spacing w:after="0" w:line="240" w:lineRule="auto"/>
        <w:ind w:left="1304" w:firstLine="1304"/>
        <w:rPr>
          <w:rFonts w:ascii="Arial" w:eastAsia="Times New Roman" w:hAnsi="Arial" w:cs="Arial"/>
          <w:b/>
          <w:bCs/>
          <w:color w:val="002060"/>
          <w:sz w:val="24"/>
          <w:szCs w:val="24"/>
          <w:lang w:eastAsia="sv-SE"/>
        </w:rPr>
      </w:pPr>
      <w:r>
        <w:rPr>
          <w:rFonts w:ascii="Arial" w:eastAsia="Times New Roman" w:hAnsi="Arial" w:cs="Arial"/>
          <w:b/>
          <w:bCs/>
          <w:color w:val="002060"/>
          <w:sz w:val="24"/>
          <w:szCs w:val="24"/>
          <w:lang w:eastAsia="sv-SE"/>
        </w:rPr>
        <w:t>Bakgrund</w:t>
      </w:r>
    </w:p>
    <w:p w14:paraId="2AEFD355" w14:textId="0336C2B3" w:rsidR="001427AF" w:rsidRPr="00EB50AB" w:rsidRDefault="001427AF" w:rsidP="001427AF">
      <w:pPr>
        <w:shd w:val="clear" w:color="auto" w:fill="FFFFFF"/>
        <w:spacing w:after="0" w:line="240" w:lineRule="auto"/>
        <w:rPr>
          <w:rFonts w:ascii="Arial" w:eastAsia="Times New Roman" w:hAnsi="Arial" w:cs="Arial"/>
          <w:color w:val="002060"/>
          <w:sz w:val="20"/>
          <w:szCs w:val="20"/>
          <w:lang w:eastAsia="sv-SE"/>
        </w:rPr>
      </w:pPr>
      <w:r w:rsidRPr="00EB50AB">
        <w:rPr>
          <w:rFonts w:ascii="Arial" w:eastAsia="Times New Roman" w:hAnsi="Arial" w:cs="Arial"/>
          <w:color w:val="002060"/>
          <w:sz w:val="29"/>
          <w:szCs w:val="29"/>
          <w:lang w:eastAsia="sv-SE"/>
        </w:rPr>
        <w:br/>
      </w:r>
      <w:r w:rsidRPr="00EB50AB">
        <w:rPr>
          <w:rFonts w:ascii="Arial" w:eastAsia="Times New Roman" w:hAnsi="Arial" w:cs="Arial"/>
          <w:color w:val="002060"/>
          <w:sz w:val="20"/>
          <w:szCs w:val="20"/>
          <w:lang w:eastAsia="sv-SE"/>
        </w:rPr>
        <w:t>Från den 1 januari 1998 har det införts en bestämmelse i</w:t>
      </w:r>
      <w:r w:rsidRPr="00EB50AB">
        <w:rPr>
          <w:rFonts w:ascii="Arial" w:eastAsia="Times New Roman" w:hAnsi="Arial" w:cs="Arial"/>
          <w:color w:val="002060"/>
          <w:sz w:val="20"/>
          <w:szCs w:val="20"/>
          <w:lang w:eastAsia="sv-SE"/>
        </w:rPr>
        <w:br/>
      </w:r>
      <w:r w:rsidR="00A433EF">
        <w:rPr>
          <w:rFonts w:ascii="Arial" w:eastAsia="Times New Roman" w:hAnsi="Arial" w:cs="Arial"/>
          <w:color w:val="002060"/>
          <w:sz w:val="20"/>
          <w:szCs w:val="20"/>
          <w:lang w:eastAsia="sv-SE"/>
        </w:rPr>
        <w:t>§</w:t>
      </w:r>
      <w:r w:rsidRPr="00EB50AB">
        <w:rPr>
          <w:rFonts w:ascii="Arial" w:eastAsia="Times New Roman" w:hAnsi="Arial" w:cs="Arial"/>
          <w:color w:val="002060"/>
          <w:sz w:val="20"/>
          <w:szCs w:val="20"/>
          <w:lang w:eastAsia="sv-SE"/>
        </w:rPr>
        <w:t>48a</w:t>
      </w:r>
      <w:r w:rsidR="00A433EF">
        <w:rPr>
          <w:rFonts w:ascii="Arial" w:eastAsia="Times New Roman" w:hAnsi="Arial" w:cs="Arial"/>
          <w:color w:val="002060"/>
          <w:sz w:val="20"/>
          <w:szCs w:val="20"/>
          <w:lang w:eastAsia="sv-SE"/>
        </w:rPr>
        <w:t>, §50</w:t>
      </w:r>
      <w:r w:rsidRPr="00EB50AB">
        <w:rPr>
          <w:rFonts w:ascii="Arial" w:eastAsia="Times New Roman" w:hAnsi="Arial" w:cs="Arial"/>
          <w:color w:val="002060"/>
          <w:sz w:val="20"/>
          <w:szCs w:val="20"/>
          <w:lang w:eastAsia="sv-SE"/>
        </w:rPr>
        <w:t xml:space="preserve"> </w:t>
      </w:r>
      <w:proofErr w:type="spellStart"/>
      <w:r w:rsidRPr="00EB50AB">
        <w:rPr>
          <w:rFonts w:ascii="Arial" w:eastAsia="Times New Roman" w:hAnsi="Arial" w:cs="Arial"/>
          <w:color w:val="002060"/>
          <w:sz w:val="20"/>
          <w:szCs w:val="20"/>
          <w:lang w:eastAsia="sv-SE"/>
        </w:rPr>
        <w:t>Anläggningslagen</w:t>
      </w:r>
      <w:proofErr w:type="spellEnd"/>
      <w:r w:rsidRPr="00EB50AB">
        <w:rPr>
          <w:rFonts w:ascii="Arial" w:eastAsia="Times New Roman" w:hAnsi="Arial" w:cs="Arial"/>
          <w:color w:val="002060"/>
          <w:sz w:val="20"/>
          <w:szCs w:val="20"/>
          <w:lang w:eastAsia="sv-SE"/>
        </w:rPr>
        <w:t xml:space="preserve"> som </w:t>
      </w:r>
      <w:r w:rsidRPr="00EB50AB">
        <w:rPr>
          <w:rFonts w:ascii="Arial" w:eastAsia="Times New Roman" w:hAnsi="Arial" w:cs="Arial"/>
          <w:b/>
          <w:bCs/>
          <w:color w:val="002060"/>
          <w:sz w:val="20"/>
          <w:szCs w:val="20"/>
          <w:lang w:eastAsia="sv-SE"/>
        </w:rPr>
        <w:t>innebär att en fastighet som har andelstal i en gemensamhetsanläggning som avser väg ska betala för uppkomna merkostnader om denne använder vägen i väsentligt större omfattning än som motsvarar andelstalet för driftkostnaderna</w:t>
      </w:r>
      <w:r w:rsidRPr="00EB50AB">
        <w:rPr>
          <w:rFonts w:ascii="Arial" w:eastAsia="Times New Roman" w:hAnsi="Arial" w:cs="Arial"/>
          <w:color w:val="002060"/>
          <w:sz w:val="20"/>
          <w:szCs w:val="20"/>
          <w:lang w:eastAsia="sv-SE"/>
        </w:rPr>
        <w:t>. Ytterst är fastighetsägaren ansvarig även om det är entreprenör/transportör som bör stå för återställandekostnaden.</w:t>
      </w:r>
    </w:p>
    <w:p w14:paraId="4D8B2A89" w14:textId="77777777" w:rsidR="001427AF" w:rsidRPr="00EB50AB" w:rsidRDefault="001427AF" w:rsidP="001427AF">
      <w:pPr>
        <w:shd w:val="clear" w:color="auto" w:fill="FFFFFF"/>
        <w:spacing w:before="150" w:after="168" w:line="240" w:lineRule="auto"/>
        <w:rPr>
          <w:rFonts w:ascii="Arial" w:eastAsia="Times New Roman" w:hAnsi="Arial" w:cs="Arial"/>
          <w:color w:val="002060"/>
          <w:sz w:val="20"/>
          <w:szCs w:val="20"/>
          <w:lang w:eastAsia="sv-SE"/>
        </w:rPr>
      </w:pPr>
      <w:r w:rsidRPr="00EB50AB">
        <w:rPr>
          <w:rFonts w:ascii="Arial" w:eastAsia="Times New Roman" w:hAnsi="Arial" w:cs="Arial"/>
          <w:color w:val="002060"/>
          <w:sz w:val="20"/>
          <w:szCs w:val="20"/>
          <w:lang w:eastAsia="sv-SE"/>
        </w:rPr>
        <w:t>Andelstalen ska täcka "osynligt" slitage, dvs den successiva utmattning som varje transportton genererar och det slitage på ytlagret som successivt sker. Kör man tung trafik som genererar direkt synlig skada på vägen ska det alltså ersättas.</w:t>
      </w:r>
    </w:p>
    <w:p w14:paraId="6EEBAE9F" w14:textId="0E3A13FF" w:rsidR="001427AF" w:rsidRPr="00EB50AB" w:rsidRDefault="001427AF" w:rsidP="001427AF">
      <w:pPr>
        <w:shd w:val="clear" w:color="auto" w:fill="FFFFFF"/>
        <w:spacing w:before="150" w:after="168" w:line="240" w:lineRule="auto"/>
        <w:rPr>
          <w:rFonts w:ascii="Arial" w:eastAsia="Times New Roman" w:hAnsi="Arial" w:cs="Arial"/>
          <w:color w:val="002060"/>
          <w:sz w:val="20"/>
          <w:szCs w:val="20"/>
          <w:lang w:eastAsia="sv-SE"/>
        </w:rPr>
      </w:pPr>
      <w:r w:rsidRPr="00EB50AB">
        <w:rPr>
          <w:rFonts w:ascii="Arial" w:eastAsia="Times New Roman" w:hAnsi="Arial" w:cs="Arial"/>
          <w:color w:val="002060"/>
          <w:sz w:val="20"/>
          <w:szCs w:val="20"/>
          <w:lang w:eastAsia="sv-SE"/>
        </w:rPr>
        <w:t xml:space="preserve">Notera: I studier har visats att en </w:t>
      </w:r>
      <w:r w:rsidR="00274394">
        <w:rPr>
          <w:rFonts w:ascii="Arial" w:eastAsia="Times New Roman" w:hAnsi="Arial" w:cs="Arial"/>
          <w:color w:val="002060"/>
          <w:sz w:val="20"/>
          <w:szCs w:val="20"/>
          <w:lang w:eastAsia="sv-SE"/>
        </w:rPr>
        <w:t>last</w:t>
      </w:r>
      <w:r w:rsidRPr="00EB50AB">
        <w:rPr>
          <w:rFonts w:ascii="Arial" w:eastAsia="Times New Roman" w:hAnsi="Arial" w:cs="Arial"/>
          <w:color w:val="002060"/>
          <w:sz w:val="20"/>
          <w:szCs w:val="20"/>
          <w:lang w:eastAsia="sv-SE"/>
        </w:rPr>
        <w:t xml:space="preserve">bil på 10 ton axeltryck genererar ett tryck på vägen som är </w:t>
      </w:r>
      <w:r w:rsidR="003E761C" w:rsidRPr="00EB50AB">
        <w:rPr>
          <w:rFonts w:ascii="Arial" w:eastAsia="Times New Roman" w:hAnsi="Arial" w:cs="Arial"/>
          <w:color w:val="002060"/>
          <w:sz w:val="20"/>
          <w:szCs w:val="20"/>
          <w:lang w:eastAsia="sv-SE"/>
        </w:rPr>
        <w:t xml:space="preserve">drygt       </w:t>
      </w:r>
      <w:r w:rsidR="00AE5787" w:rsidRPr="00EB50AB">
        <w:rPr>
          <w:rFonts w:ascii="Arial" w:eastAsia="Times New Roman" w:hAnsi="Arial" w:cs="Arial"/>
          <w:color w:val="002060"/>
          <w:sz w:val="20"/>
          <w:szCs w:val="20"/>
          <w:lang w:eastAsia="sv-SE"/>
        </w:rPr>
        <w:t>1</w:t>
      </w:r>
      <w:r w:rsidR="00A433EF">
        <w:rPr>
          <w:rFonts w:ascii="Arial" w:eastAsia="Times New Roman" w:hAnsi="Arial" w:cs="Arial"/>
          <w:color w:val="002060"/>
          <w:sz w:val="20"/>
          <w:szCs w:val="20"/>
          <w:lang w:eastAsia="sv-SE"/>
        </w:rPr>
        <w:t>0</w:t>
      </w:r>
      <w:r w:rsidR="00AE5787" w:rsidRPr="00EB50AB">
        <w:rPr>
          <w:rFonts w:ascii="Arial" w:eastAsia="Times New Roman" w:hAnsi="Arial" w:cs="Arial"/>
          <w:color w:val="002060"/>
          <w:sz w:val="20"/>
          <w:szCs w:val="20"/>
          <w:lang w:eastAsia="sv-SE"/>
        </w:rPr>
        <w:t xml:space="preserve"> 000</w:t>
      </w:r>
      <w:r w:rsidRPr="00EB50AB">
        <w:rPr>
          <w:rFonts w:ascii="Arial" w:eastAsia="Times New Roman" w:hAnsi="Arial" w:cs="Arial"/>
          <w:color w:val="002060"/>
          <w:sz w:val="20"/>
          <w:szCs w:val="20"/>
          <w:lang w:eastAsia="sv-SE"/>
        </w:rPr>
        <w:t xml:space="preserve"> ggr </w:t>
      </w:r>
      <w:r w:rsidR="003E761C" w:rsidRPr="00EB50AB">
        <w:rPr>
          <w:rFonts w:ascii="Arial" w:eastAsia="Times New Roman" w:hAnsi="Arial" w:cs="Arial"/>
          <w:color w:val="002060"/>
          <w:sz w:val="20"/>
          <w:szCs w:val="20"/>
          <w:lang w:eastAsia="sv-SE"/>
        </w:rPr>
        <w:t xml:space="preserve">större </w:t>
      </w:r>
      <w:r w:rsidRPr="00EB50AB">
        <w:rPr>
          <w:rFonts w:ascii="Arial" w:eastAsia="Times New Roman" w:hAnsi="Arial" w:cs="Arial"/>
          <w:color w:val="002060"/>
          <w:sz w:val="20"/>
          <w:szCs w:val="20"/>
          <w:lang w:eastAsia="sv-SE"/>
        </w:rPr>
        <w:t>än en bil på 1</w:t>
      </w:r>
      <w:r w:rsidR="00A433EF">
        <w:rPr>
          <w:rFonts w:ascii="Arial" w:eastAsia="Times New Roman" w:hAnsi="Arial" w:cs="Arial"/>
          <w:color w:val="002060"/>
          <w:sz w:val="20"/>
          <w:szCs w:val="20"/>
          <w:lang w:eastAsia="sv-SE"/>
        </w:rPr>
        <w:t>,0</w:t>
      </w:r>
      <w:r w:rsidRPr="00EB50AB">
        <w:rPr>
          <w:rFonts w:ascii="Arial" w:eastAsia="Times New Roman" w:hAnsi="Arial" w:cs="Arial"/>
          <w:color w:val="002060"/>
          <w:sz w:val="20"/>
          <w:szCs w:val="20"/>
          <w:lang w:eastAsia="sv-SE"/>
        </w:rPr>
        <w:t xml:space="preserve"> ton. Det är alltså inget linjärt förhållande och tung trafik är en stor skaderisk på vägar!</w:t>
      </w:r>
      <w:r w:rsidR="00A433EF">
        <w:rPr>
          <w:rFonts w:ascii="Arial" w:eastAsia="Times New Roman" w:hAnsi="Arial" w:cs="Arial"/>
          <w:color w:val="002060"/>
          <w:sz w:val="20"/>
          <w:szCs w:val="20"/>
          <w:lang w:eastAsia="sv-SE"/>
        </w:rPr>
        <w:t xml:space="preserve"> </w:t>
      </w:r>
      <w:r w:rsidR="00A433EF" w:rsidRPr="00EB50AB">
        <w:rPr>
          <w:rFonts w:ascii="Arial" w:eastAsia="Times New Roman" w:hAnsi="Arial" w:cs="Arial"/>
          <w:color w:val="002060"/>
          <w:sz w:val="20"/>
          <w:szCs w:val="20"/>
          <w:lang w:eastAsia="sv-SE"/>
        </w:rPr>
        <w:t>Slitageersättning beräknas med hänsyn till det antal ton som transporteras ett visst antal km av vägen, den så kallade ton-km-metoden</w:t>
      </w:r>
      <w:r w:rsidR="00A84CDB">
        <w:rPr>
          <w:rFonts w:ascii="Arial" w:eastAsia="Times New Roman" w:hAnsi="Arial" w:cs="Arial"/>
          <w:color w:val="002060"/>
          <w:sz w:val="20"/>
          <w:szCs w:val="20"/>
          <w:lang w:eastAsia="sv-SE"/>
        </w:rPr>
        <w:t>.</w:t>
      </w:r>
    </w:p>
    <w:p w14:paraId="6296F655" w14:textId="405F1C94" w:rsidR="001427AF" w:rsidRDefault="001427AF" w:rsidP="001427AF">
      <w:pPr>
        <w:shd w:val="clear" w:color="auto" w:fill="FFFFFF"/>
        <w:spacing w:before="150" w:after="168" w:line="240" w:lineRule="auto"/>
        <w:outlineLvl w:val="0"/>
        <w:rPr>
          <w:rFonts w:ascii="Arial" w:eastAsia="Times New Roman" w:hAnsi="Arial" w:cs="Arial"/>
          <w:b/>
          <w:bCs/>
          <w:color w:val="002060"/>
          <w:kern w:val="36"/>
          <w:sz w:val="24"/>
          <w:szCs w:val="24"/>
          <w:lang w:eastAsia="sv-SE"/>
        </w:rPr>
      </w:pPr>
    </w:p>
    <w:p w14:paraId="1BD831CF" w14:textId="29AA1882" w:rsidR="00A433EF" w:rsidRPr="00EB50AB" w:rsidRDefault="00A433EF" w:rsidP="003A3A6E">
      <w:pPr>
        <w:shd w:val="clear" w:color="auto" w:fill="FFFFFF"/>
        <w:spacing w:before="150" w:after="168" w:line="240" w:lineRule="auto"/>
        <w:ind w:left="1304" w:firstLine="1304"/>
        <w:outlineLvl w:val="0"/>
        <w:rPr>
          <w:rFonts w:ascii="Arial" w:eastAsia="Times New Roman" w:hAnsi="Arial" w:cs="Arial"/>
          <w:b/>
          <w:bCs/>
          <w:color w:val="002060"/>
          <w:kern w:val="36"/>
          <w:sz w:val="24"/>
          <w:szCs w:val="24"/>
          <w:lang w:eastAsia="sv-SE"/>
        </w:rPr>
      </w:pPr>
      <w:r>
        <w:rPr>
          <w:rFonts w:ascii="Arial" w:eastAsia="Times New Roman" w:hAnsi="Arial" w:cs="Arial"/>
          <w:b/>
          <w:bCs/>
          <w:color w:val="002060"/>
          <w:kern w:val="36"/>
          <w:sz w:val="24"/>
          <w:szCs w:val="24"/>
          <w:lang w:eastAsia="sv-SE"/>
        </w:rPr>
        <w:t>Räkneexempel</w:t>
      </w:r>
    </w:p>
    <w:p w14:paraId="72978F07" w14:textId="77777777" w:rsidR="00A433EF" w:rsidRDefault="00A433EF" w:rsidP="00EB50AB">
      <w:pPr>
        <w:spacing w:line="252" w:lineRule="auto"/>
        <w:rPr>
          <w:rFonts w:ascii="Arial" w:eastAsia="Times New Roman" w:hAnsi="Arial" w:cs="Arial"/>
          <w:color w:val="002060"/>
          <w:sz w:val="20"/>
          <w:szCs w:val="20"/>
          <w:lang w:eastAsia="sv-SE"/>
        </w:rPr>
      </w:pPr>
    </w:p>
    <w:p w14:paraId="14110EF7" w14:textId="173F8FD5" w:rsidR="00A433EF" w:rsidRDefault="00EB50AB" w:rsidP="00EB50AB">
      <w:pPr>
        <w:spacing w:line="252" w:lineRule="auto"/>
        <w:rPr>
          <w:rFonts w:ascii="Arial" w:hAnsi="Arial" w:cs="Arial"/>
          <w:color w:val="002060"/>
          <w:sz w:val="20"/>
          <w:szCs w:val="20"/>
        </w:rPr>
      </w:pPr>
      <w:r w:rsidRPr="00EB50AB">
        <w:rPr>
          <w:rFonts w:ascii="Arial" w:hAnsi="Arial" w:cs="Arial"/>
          <w:color w:val="002060"/>
          <w:sz w:val="20"/>
          <w:szCs w:val="20"/>
        </w:rPr>
        <w:t>Förutsättningar där X1, X2 variabler och K är en konstant</w:t>
      </w:r>
    </w:p>
    <w:p w14:paraId="7C7DA376" w14:textId="77777777" w:rsidR="003A3A6E" w:rsidRDefault="003A3A6E" w:rsidP="00EB50AB">
      <w:pPr>
        <w:spacing w:line="252" w:lineRule="auto"/>
        <w:rPr>
          <w:rFonts w:ascii="Arial" w:hAnsi="Arial" w:cs="Arial"/>
          <w:color w:val="002060"/>
          <w:sz w:val="20"/>
          <w:szCs w:val="20"/>
        </w:rPr>
      </w:pPr>
    </w:p>
    <w:p w14:paraId="35231175" w14:textId="3B5702BE" w:rsidR="00EB50AB" w:rsidRPr="00EB50AB" w:rsidRDefault="00EB50AB" w:rsidP="00EB50AB">
      <w:pPr>
        <w:spacing w:line="252" w:lineRule="auto"/>
        <w:rPr>
          <w:rFonts w:ascii="Arial" w:hAnsi="Arial" w:cs="Arial"/>
          <w:color w:val="002060"/>
          <w:sz w:val="20"/>
          <w:szCs w:val="20"/>
        </w:rPr>
      </w:pPr>
      <w:r w:rsidRPr="00EB50AB">
        <w:rPr>
          <w:rFonts w:ascii="Arial" w:hAnsi="Arial" w:cs="Arial"/>
          <w:color w:val="002060"/>
          <w:sz w:val="20"/>
          <w:szCs w:val="20"/>
        </w:rPr>
        <w:t>Varje hushåll äger 1,2 bilar, X1</w:t>
      </w:r>
    </w:p>
    <w:p w14:paraId="1D617B7D" w14:textId="77777777" w:rsidR="00EB50AB" w:rsidRPr="00EB50AB" w:rsidRDefault="00EB50AB" w:rsidP="00EB50AB">
      <w:pPr>
        <w:spacing w:line="252" w:lineRule="auto"/>
        <w:rPr>
          <w:rFonts w:ascii="Arial" w:hAnsi="Arial" w:cs="Arial"/>
          <w:color w:val="002060"/>
          <w:sz w:val="20"/>
          <w:szCs w:val="20"/>
        </w:rPr>
      </w:pPr>
      <w:r w:rsidRPr="00EB50AB">
        <w:rPr>
          <w:rFonts w:ascii="Arial" w:hAnsi="Arial" w:cs="Arial"/>
          <w:color w:val="002060"/>
          <w:sz w:val="20"/>
          <w:szCs w:val="20"/>
        </w:rPr>
        <w:t>Genomsnittsvikt per fordon, 1,5 ton, X2</w:t>
      </w:r>
    </w:p>
    <w:p w14:paraId="3FCB36EA" w14:textId="77777777" w:rsidR="00EB50AB" w:rsidRPr="00EB50AB" w:rsidRDefault="00EB50AB" w:rsidP="00EB50AB">
      <w:pPr>
        <w:spacing w:line="252" w:lineRule="auto"/>
        <w:rPr>
          <w:rFonts w:ascii="Arial" w:hAnsi="Arial" w:cs="Arial"/>
          <w:color w:val="002060"/>
          <w:sz w:val="20"/>
          <w:szCs w:val="20"/>
        </w:rPr>
      </w:pPr>
      <w:r w:rsidRPr="00EB50AB">
        <w:rPr>
          <w:rFonts w:ascii="Arial" w:hAnsi="Arial" w:cs="Arial"/>
          <w:color w:val="002060"/>
          <w:sz w:val="20"/>
          <w:szCs w:val="20"/>
        </w:rPr>
        <w:t>Hushållet kör sitt fordon 2,5 gånger per dag till / från fastigheten, X3</w:t>
      </w:r>
    </w:p>
    <w:p w14:paraId="720673F0" w14:textId="77777777" w:rsidR="00EB50AB" w:rsidRPr="00EB50AB" w:rsidRDefault="00EB50AB" w:rsidP="00EB50AB">
      <w:pPr>
        <w:spacing w:line="252" w:lineRule="auto"/>
        <w:rPr>
          <w:rFonts w:ascii="Arial" w:hAnsi="Arial" w:cs="Arial"/>
          <w:color w:val="002060"/>
          <w:sz w:val="20"/>
          <w:szCs w:val="20"/>
        </w:rPr>
      </w:pPr>
      <w:r w:rsidRPr="00EB50AB">
        <w:rPr>
          <w:rFonts w:ascii="Arial" w:hAnsi="Arial" w:cs="Arial"/>
          <w:color w:val="002060"/>
          <w:sz w:val="20"/>
          <w:szCs w:val="20"/>
        </w:rPr>
        <w:t>Hushållet utnyttjar det gemensamma vägnätet 365 dagar om året, K</w:t>
      </w:r>
    </w:p>
    <w:p w14:paraId="7C9AC295" w14:textId="77777777" w:rsidR="00EB50AB" w:rsidRPr="00EB50AB" w:rsidRDefault="00EB50AB" w:rsidP="00EB50AB">
      <w:pPr>
        <w:spacing w:line="252" w:lineRule="auto"/>
        <w:rPr>
          <w:rFonts w:ascii="Arial" w:hAnsi="Arial" w:cs="Arial"/>
          <w:color w:val="002060"/>
          <w:sz w:val="24"/>
          <w:szCs w:val="24"/>
        </w:rPr>
      </w:pPr>
    </w:p>
    <w:p w14:paraId="5827CCD5" w14:textId="642AD91C" w:rsidR="00EB50AB" w:rsidRPr="00EB50AB" w:rsidRDefault="00EB50AB" w:rsidP="00EB50AB">
      <w:pPr>
        <w:spacing w:line="252" w:lineRule="auto"/>
        <w:rPr>
          <w:rFonts w:ascii="Arial" w:hAnsi="Arial" w:cs="Arial"/>
          <w:color w:val="002060"/>
          <w:sz w:val="20"/>
          <w:szCs w:val="20"/>
        </w:rPr>
      </w:pPr>
      <w:r w:rsidRPr="00EB50AB">
        <w:rPr>
          <w:rFonts w:ascii="Arial" w:hAnsi="Arial" w:cs="Arial"/>
          <w:color w:val="002060"/>
          <w:sz w:val="24"/>
          <w:szCs w:val="24"/>
        </w:rPr>
        <w:tab/>
      </w:r>
      <w:r w:rsidRPr="00EB50AB">
        <w:rPr>
          <w:rFonts w:ascii="Arial" w:hAnsi="Arial" w:cs="Arial"/>
          <w:color w:val="002060"/>
          <w:sz w:val="20"/>
          <w:szCs w:val="20"/>
        </w:rPr>
        <w:t>(((X1 x X2) x X3) x K) = 1 642,5 ton per år</w:t>
      </w:r>
      <w:r w:rsidR="00A84CDB" w:rsidRPr="00A84CDB">
        <w:rPr>
          <w:rFonts w:ascii="Arial" w:hAnsi="Arial" w:cs="Arial"/>
          <w:color w:val="002060"/>
          <w:sz w:val="20"/>
          <w:szCs w:val="20"/>
        </w:rPr>
        <w:tab/>
      </w:r>
    </w:p>
    <w:p w14:paraId="09E9E737" w14:textId="77777777" w:rsidR="00EB50AB" w:rsidRPr="00EB50AB" w:rsidRDefault="00EB50AB" w:rsidP="00EB50AB">
      <w:pPr>
        <w:spacing w:line="252" w:lineRule="auto"/>
        <w:rPr>
          <w:rFonts w:ascii="Arial" w:hAnsi="Arial" w:cs="Arial"/>
          <w:color w:val="002060"/>
          <w:sz w:val="24"/>
          <w:szCs w:val="24"/>
        </w:rPr>
      </w:pPr>
    </w:p>
    <w:p w14:paraId="6D57E8AB" w14:textId="6C6AF595" w:rsidR="00EB50AB" w:rsidRPr="00EB50AB" w:rsidRDefault="00EB50AB" w:rsidP="00EB50AB">
      <w:pPr>
        <w:spacing w:line="252" w:lineRule="auto"/>
        <w:rPr>
          <w:rFonts w:ascii="Arial" w:hAnsi="Arial" w:cs="Arial"/>
          <w:color w:val="002060"/>
          <w:sz w:val="20"/>
          <w:szCs w:val="20"/>
        </w:rPr>
      </w:pPr>
      <w:r w:rsidRPr="00EB50AB">
        <w:rPr>
          <w:rFonts w:ascii="Arial" w:hAnsi="Arial" w:cs="Arial"/>
          <w:color w:val="002060"/>
          <w:sz w:val="20"/>
          <w:szCs w:val="20"/>
        </w:rPr>
        <w:t>Detta värde utgör det basvärde som</w:t>
      </w:r>
      <w:r w:rsidR="003A3A6E">
        <w:rPr>
          <w:rFonts w:ascii="Arial" w:hAnsi="Arial" w:cs="Arial"/>
          <w:color w:val="002060"/>
          <w:sz w:val="20"/>
          <w:szCs w:val="20"/>
        </w:rPr>
        <w:t xml:space="preserve"> </w:t>
      </w:r>
      <w:r w:rsidRPr="00EB50AB">
        <w:rPr>
          <w:rFonts w:ascii="Arial" w:hAnsi="Arial" w:cs="Arial"/>
          <w:color w:val="002060"/>
          <w:sz w:val="20"/>
          <w:szCs w:val="20"/>
        </w:rPr>
        <w:t>bekostas av ett (1) ”fastighetsandelstal” dvs allt utöver detta värde, (vikt), blir således slitageersättningsgrundande. I exemp</w:t>
      </w:r>
      <w:r w:rsidR="003A3A6E">
        <w:rPr>
          <w:rFonts w:ascii="Arial" w:hAnsi="Arial" w:cs="Arial"/>
          <w:color w:val="002060"/>
          <w:sz w:val="20"/>
          <w:szCs w:val="20"/>
        </w:rPr>
        <w:t xml:space="preserve">let </w:t>
      </w:r>
      <w:r w:rsidRPr="00EB50AB">
        <w:rPr>
          <w:rFonts w:ascii="Arial" w:hAnsi="Arial" w:cs="Arial"/>
          <w:color w:val="002060"/>
          <w:sz w:val="20"/>
          <w:szCs w:val="20"/>
        </w:rPr>
        <w:t xml:space="preserve">kostar det alltså 1008 kr att köra 1642,5 ton per år på </w:t>
      </w:r>
      <w:proofErr w:type="spellStart"/>
      <w:r w:rsidRPr="00EB50AB">
        <w:rPr>
          <w:rFonts w:ascii="Arial" w:hAnsi="Arial" w:cs="Arial"/>
          <w:color w:val="002060"/>
          <w:sz w:val="20"/>
          <w:szCs w:val="20"/>
        </w:rPr>
        <w:t>ÅCV´s</w:t>
      </w:r>
      <w:proofErr w:type="spellEnd"/>
      <w:r w:rsidRPr="00EB50AB">
        <w:rPr>
          <w:rFonts w:ascii="Arial" w:hAnsi="Arial" w:cs="Arial"/>
          <w:color w:val="002060"/>
          <w:sz w:val="20"/>
          <w:szCs w:val="20"/>
        </w:rPr>
        <w:t xml:space="preserve"> vägnät.</w:t>
      </w:r>
    </w:p>
    <w:p w14:paraId="6085D118" w14:textId="77777777" w:rsidR="00EB50AB" w:rsidRPr="00EB50AB" w:rsidRDefault="00EB50AB" w:rsidP="00EB50AB">
      <w:pPr>
        <w:spacing w:line="252" w:lineRule="auto"/>
        <w:rPr>
          <w:rFonts w:ascii="Arial" w:hAnsi="Arial" w:cs="Arial"/>
          <w:color w:val="002060"/>
          <w:sz w:val="24"/>
          <w:szCs w:val="24"/>
        </w:rPr>
      </w:pPr>
    </w:p>
    <w:p w14:paraId="244EF00A" w14:textId="77777777" w:rsidR="003A3A6E" w:rsidRDefault="00EB50AB" w:rsidP="00EB50AB">
      <w:pPr>
        <w:spacing w:line="252" w:lineRule="auto"/>
        <w:rPr>
          <w:rFonts w:ascii="Arial" w:hAnsi="Arial" w:cs="Arial"/>
          <w:color w:val="002060"/>
          <w:sz w:val="24"/>
          <w:szCs w:val="24"/>
        </w:rPr>
      </w:pPr>
      <w:r w:rsidRPr="00EB50AB">
        <w:rPr>
          <w:rFonts w:ascii="Arial" w:hAnsi="Arial" w:cs="Arial"/>
          <w:color w:val="002060"/>
          <w:sz w:val="24"/>
          <w:szCs w:val="24"/>
        </w:rPr>
        <w:tab/>
      </w:r>
    </w:p>
    <w:p w14:paraId="65492B95" w14:textId="77777777" w:rsidR="003A3A6E" w:rsidRDefault="003A3A6E" w:rsidP="00EB50AB">
      <w:pPr>
        <w:spacing w:line="252" w:lineRule="auto"/>
        <w:rPr>
          <w:rFonts w:ascii="Arial" w:hAnsi="Arial" w:cs="Arial"/>
          <w:color w:val="002060"/>
          <w:sz w:val="24"/>
          <w:szCs w:val="24"/>
        </w:rPr>
      </w:pPr>
    </w:p>
    <w:p w14:paraId="51A50313" w14:textId="77777777" w:rsidR="003A3A6E" w:rsidRDefault="003A3A6E" w:rsidP="00EB50AB">
      <w:pPr>
        <w:spacing w:line="252" w:lineRule="auto"/>
        <w:rPr>
          <w:rFonts w:ascii="Arial" w:hAnsi="Arial" w:cs="Arial"/>
          <w:color w:val="002060"/>
          <w:sz w:val="24"/>
          <w:szCs w:val="24"/>
        </w:rPr>
      </w:pPr>
    </w:p>
    <w:p w14:paraId="6DEA1CE2" w14:textId="77777777" w:rsidR="003A3A6E" w:rsidRDefault="003A3A6E" w:rsidP="00EB50AB">
      <w:pPr>
        <w:spacing w:line="252" w:lineRule="auto"/>
        <w:rPr>
          <w:rFonts w:ascii="Arial" w:hAnsi="Arial" w:cs="Arial"/>
          <w:color w:val="002060"/>
          <w:sz w:val="24"/>
          <w:szCs w:val="24"/>
        </w:rPr>
      </w:pPr>
    </w:p>
    <w:p w14:paraId="5D61037C" w14:textId="77777777" w:rsidR="003A3A6E" w:rsidRDefault="003A3A6E" w:rsidP="00EB50AB">
      <w:pPr>
        <w:spacing w:line="252" w:lineRule="auto"/>
        <w:rPr>
          <w:rFonts w:ascii="Arial" w:hAnsi="Arial" w:cs="Arial"/>
          <w:color w:val="002060"/>
          <w:sz w:val="24"/>
          <w:szCs w:val="24"/>
        </w:rPr>
      </w:pPr>
    </w:p>
    <w:p w14:paraId="08B371FE" w14:textId="39B4850D" w:rsidR="00EB50AB" w:rsidRPr="00EB50AB" w:rsidRDefault="00EB50AB" w:rsidP="00A84CDB">
      <w:pPr>
        <w:spacing w:line="252" w:lineRule="auto"/>
        <w:ind w:left="1304"/>
        <w:rPr>
          <w:rFonts w:ascii="Arial" w:hAnsi="Arial" w:cs="Arial"/>
          <w:b/>
          <w:bCs/>
          <w:color w:val="002060"/>
          <w:sz w:val="24"/>
          <w:szCs w:val="24"/>
        </w:rPr>
      </w:pPr>
      <w:r w:rsidRPr="00EB50AB">
        <w:rPr>
          <w:rFonts w:ascii="Arial" w:hAnsi="Arial" w:cs="Arial"/>
          <w:b/>
          <w:bCs/>
          <w:color w:val="002060"/>
          <w:sz w:val="24"/>
          <w:szCs w:val="24"/>
        </w:rPr>
        <w:lastRenderedPageBreak/>
        <w:t>Slitageersättningsnivå</w:t>
      </w:r>
      <w:r w:rsidR="00A433EF">
        <w:rPr>
          <w:rFonts w:ascii="Arial" w:hAnsi="Arial" w:cs="Arial"/>
          <w:b/>
          <w:bCs/>
          <w:color w:val="002060"/>
          <w:sz w:val="24"/>
          <w:szCs w:val="24"/>
        </w:rPr>
        <w:t xml:space="preserve"> (</w:t>
      </w:r>
      <w:r w:rsidR="003A3A6E">
        <w:rPr>
          <w:rFonts w:ascii="Arial" w:hAnsi="Arial" w:cs="Arial"/>
          <w:b/>
          <w:bCs/>
          <w:color w:val="002060"/>
          <w:sz w:val="24"/>
          <w:szCs w:val="24"/>
        </w:rPr>
        <w:t>rep / utbyggnation av villa)</w:t>
      </w:r>
    </w:p>
    <w:p w14:paraId="6728E2CE" w14:textId="77777777" w:rsidR="00EB50AB" w:rsidRPr="00EB50AB" w:rsidRDefault="00EB50AB" w:rsidP="00EB50AB">
      <w:pPr>
        <w:spacing w:line="252" w:lineRule="auto"/>
        <w:rPr>
          <w:rFonts w:ascii="Arial" w:hAnsi="Arial" w:cs="Arial"/>
          <w:color w:val="002060"/>
          <w:sz w:val="24"/>
          <w:szCs w:val="24"/>
        </w:rPr>
      </w:pPr>
    </w:p>
    <w:p w14:paraId="3279377F" w14:textId="2A1E48ED" w:rsidR="00EB50AB" w:rsidRPr="00EB50AB" w:rsidRDefault="00EB50AB" w:rsidP="003A3A6E">
      <w:pPr>
        <w:spacing w:line="252" w:lineRule="auto"/>
        <w:rPr>
          <w:rFonts w:ascii="Arial" w:hAnsi="Arial" w:cs="Arial"/>
          <w:b/>
          <w:bCs/>
          <w:color w:val="002060"/>
          <w:sz w:val="24"/>
          <w:szCs w:val="24"/>
        </w:rPr>
      </w:pPr>
      <w:r w:rsidRPr="00EB50AB">
        <w:rPr>
          <w:rFonts w:ascii="Arial" w:hAnsi="Arial" w:cs="Arial"/>
          <w:color w:val="002060"/>
          <w:sz w:val="20"/>
          <w:szCs w:val="20"/>
        </w:rPr>
        <w:t>Man använder 3 lastbilar som väger 15 ton per styck</w:t>
      </w:r>
    </w:p>
    <w:p w14:paraId="6F52CC57" w14:textId="77777777" w:rsidR="00EB50AB" w:rsidRPr="00EB50AB" w:rsidRDefault="00EB50AB" w:rsidP="00EB50AB">
      <w:pPr>
        <w:spacing w:line="252" w:lineRule="auto"/>
        <w:rPr>
          <w:rFonts w:ascii="Arial" w:hAnsi="Arial" w:cs="Arial"/>
          <w:color w:val="002060"/>
          <w:sz w:val="20"/>
          <w:szCs w:val="20"/>
        </w:rPr>
      </w:pPr>
      <w:r w:rsidRPr="00EB50AB">
        <w:rPr>
          <w:rFonts w:ascii="Arial" w:hAnsi="Arial" w:cs="Arial"/>
          <w:color w:val="002060"/>
          <w:sz w:val="20"/>
          <w:szCs w:val="20"/>
        </w:rPr>
        <w:t>Lastbilen lastar 10 ton, dvs totalvikten blir 25 ton</w:t>
      </w:r>
    </w:p>
    <w:p w14:paraId="56761134" w14:textId="77777777" w:rsidR="00EB50AB" w:rsidRPr="00EB50AB" w:rsidRDefault="00EB50AB" w:rsidP="00EB50AB">
      <w:pPr>
        <w:spacing w:line="252" w:lineRule="auto"/>
        <w:rPr>
          <w:rFonts w:ascii="Arial" w:hAnsi="Arial" w:cs="Arial"/>
          <w:color w:val="002060"/>
          <w:sz w:val="20"/>
          <w:szCs w:val="20"/>
        </w:rPr>
      </w:pPr>
      <w:r w:rsidRPr="00EB50AB">
        <w:rPr>
          <w:rFonts w:ascii="Arial" w:hAnsi="Arial" w:cs="Arial"/>
          <w:color w:val="002060"/>
          <w:sz w:val="20"/>
          <w:szCs w:val="20"/>
        </w:rPr>
        <w:t>Lastbilarna kör 5 vändor till och från arbetsplatsen per dag</w:t>
      </w:r>
    </w:p>
    <w:p w14:paraId="0A7ECB70" w14:textId="77777777" w:rsidR="00EB50AB" w:rsidRPr="00EB50AB" w:rsidRDefault="00EB50AB" w:rsidP="00EB50AB">
      <w:pPr>
        <w:spacing w:line="252" w:lineRule="auto"/>
        <w:rPr>
          <w:rFonts w:ascii="Arial" w:hAnsi="Arial" w:cs="Arial"/>
          <w:color w:val="002060"/>
          <w:sz w:val="20"/>
          <w:szCs w:val="20"/>
        </w:rPr>
      </w:pPr>
      <w:r w:rsidRPr="00EB50AB">
        <w:rPr>
          <w:rFonts w:ascii="Arial" w:hAnsi="Arial" w:cs="Arial"/>
          <w:color w:val="002060"/>
          <w:sz w:val="20"/>
          <w:szCs w:val="20"/>
        </w:rPr>
        <w:t>Lastbilarna används under en månad dvs 20 arbetsdagar</w:t>
      </w:r>
    </w:p>
    <w:p w14:paraId="26A888E2" w14:textId="77777777" w:rsidR="00EB50AB" w:rsidRPr="00EB50AB" w:rsidRDefault="00EB50AB" w:rsidP="00EB50AB">
      <w:pPr>
        <w:spacing w:line="252" w:lineRule="auto"/>
        <w:rPr>
          <w:rFonts w:ascii="Arial" w:hAnsi="Arial" w:cs="Arial"/>
          <w:color w:val="002060"/>
          <w:sz w:val="24"/>
          <w:szCs w:val="24"/>
        </w:rPr>
      </w:pPr>
    </w:p>
    <w:p w14:paraId="28591A5F" w14:textId="20DEAC88" w:rsidR="00EB50AB" w:rsidRDefault="00EB50AB" w:rsidP="00EB50AB">
      <w:pPr>
        <w:spacing w:line="252" w:lineRule="auto"/>
        <w:rPr>
          <w:rFonts w:ascii="Arial" w:hAnsi="Arial" w:cs="Arial"/>
          <w:b/>
          <w:bCs/>
          <w:color w:val="002060"/>
          <w:sz w:val="24"/>
          <w:szCs w:val="24"/>
        </w:rPr>
      </w:pPr>
      <w:r w:rsidRPr="00EB50AB">
        <w:rPr>
          <w:rFonts w:ascii="Arial" w:hAnsi="Arial" w:cs="Arial"/>
          <w:color w:val="002060"/>
          <w:sz w:val="24"/>
          <w:szCs w:val="24"/>
        </w:rPr>
        <w:tab/>
      </w:r>
      <w:r w:rsidRPr="00EB50AB">
        <w:rPr>
          <w:rFonts w:ascii="Arial" w:hAnsi="Arial" w:cs="Arial"/>
          <w:color w:val="002060"/>
          <w:sz w:val="24"/>
          <w:szCs w:val="24"/>
        </w:rPr>
        <w:tab/>
      </w:r>
      <w:r w:rsidRPr="00EB50AB">
        <w:rPr>
          <w:rFonts w:ascii="Arial" w:hAnsi="Arial" w:cs="Arial"/>
          <w:b/>
          <w:bCs/>
          <w:color w:val="002060"/>
          <w:sz w:val="24"/>
          <w:szCs w:val="24"/>
        </w:rPr>
        <w:t>Slitageersättningsberäkning</w:t>
      </w:r>
    </w:p>
    <w:p w14:paraId="198DA950" w14:textId="77777777" w:rsidR="00A84CDB" w:rsidRPr="00EB50AB" w:rsidRDefault="00A84CDB" w:rsidP="00EB50AB">
      <w:pPr>
        <w:spacing w:line="252" w:lineRule="auto"/>
        <w:rPr>
          <w:rFonts w:ascii="Arial" w:hAnsi="Arial" w:cs="Arial"/>
          <w:b/>
          <w:bCs/>
          <w:color w:val="002060"/>
          <w:sz w:val="24"/>
          <w:szCs w:val="24"/>
        </w:rPr>
      </w:pPr>
    </w:p>
    <w:p w14:paraId="7D557EFB" w14:textId="77777777" w:rsidR="00EB50AB" w:rsidRPr="00B4435C" w:rsidRDefault="00EB50AB" w:rsidP="00EB50AB">
      <w:pPr>
        <w:spacing w:line="252" w:lineRule="auto"/>
        <w:rPr>
          <w:rFonts w:ascii="Arial" w:hAnsi="Arial" w:cs="Arial"/>
          <w:color w:val="002060"/>
          <w:sz w:val="20"/>
          <w:szCs w:val="20"/>
          <w:lang w:val="da-DK"/>
        </w:rPr>
      </w:pPr>
      <w:r w:rsidRPr="00B4435C">
        <w:rPr>
          <w:rFonts w:ascii="Arial" w:hAnsi="Arial" w:cs="Arial"/>
          <w:color w:val="002060"/>
          <w:sz w:val="20"/>
          <w:szCs w:val="20"/>
          <w:lang w:val="da-DK"/>
        </w:rPr>
        <w:t xml:space="preserve">((3x(((X1 x X2) x X3) x K)) = 22 500 ton /1642,5)x1008 </w:t>
      </w:r>
      <w:proofErr w:type="spellStart"/>
      <w:r w:rsidRPr="00B4435C">
        <w:rPr>
          <w:rFonts w:ascii="Arial" w:hAnsi="Arial" w:cs="Arial"/>
          <w:color w:val="002060"/>
          <w:sz w:val="20"/>
          <w:szCs w:val="20"/>
          <w:lang w:val="da-DK"/>
        </w:rPr>
        <w:t>kr</w:t>
      </w:r>
      <w:proofErr w:type="spellEnd"/>
      <w:r w:rsidRPr="00B4435C">
        <w:rPr>
          <w:rFonts w:ascii="Arial" w:hAnsi="Arial" w:cs="Arial"/>
          <w:color w:val="002060"/>
          <w:sz w:val="20"/>
          <w:szCs w:val="20"/>
          <w:lang w:val="da-DK"/>
        </w:rPr>
        <w:t xml:space="preserve">= 13 808,22 </w:t>
      </w:r>
      <w:proofErr w:type="spellStart"/>
      <w:r w:rsidRPr="00B4435C">
        <w:rPr>
          <w:rFonts w:ascii="Arial" w:hAnsi="Arial" w:cs="Arial"/>
          <w:color w:val="002060"/>
          <w:sz w:val="20"/>
          <w:szCs w:val="20"/>
          <w:lang w:val="da-DK"/>
        </w:rPr>
        <w:t>kr</w:t>
      </w:r>
      <w:proofErr w:type="spellEnd"/>
      <w:r w:rsidRPr="00B4435C">
        <w:rPr>
          <w:rFonts w:ascii="Arial" w:hAnsi="Arial" w:cs="Arial"/>
          <w:color w:val="002060"/>
          <w:sz w:val="20"/>
          <w:szCs w:val="20"/>
          <w:lang w:val="da-DK"/>
        </w:rPr>
        <w:tab/>
      </w:r>
    </w:p>
    <w:p w14:paraId="53F56688" w14:textId="77777777" w:rsidR="00EB50AB" w:rsidRPr="00B4435C" w:rsidRDefault="00EB50AB" w:rsidP="00EB50AB">
      <w:pPr>
        <w:spacing w:line="252" w:lineRule="auto"/>
        <w:rPr>
          <w:rFonts w:ascii="Arial" w:hAnsi="Arial" w:cs="Arial"/>
          <w:color w:val="002060"/>
          <w:sz w:val="24"/>
          <w:szCs w:val="24"/>
          <w:lang w:val="da-DK"/>
        </w:rPr>
      </w:pPr>
    </w:p>
    <w:p w14:paraId="194CEBE3" w14:textId="3F5F3281" w:rsidR="00EB50AB" w:rsidRDefault="00EB50AB" w:rsidP="00EB50AB">
      <w:pPr>
        <w:spacing w:line="252" w:lineRule="auto"/>
        <w:rPr>
          <w:rFonts w:ascii="Arial" w:hAnsi="Arial" w:cs="Arial"/>
          <w:color w:val="002060"/>
          <w:sz w:val="20"/>
          <w:szCs w:val="20"/>
        </w:rPr>
      </w:pPr>
      <w:r w:rsidRPr="00EB50AB">
        <w:rPr>
          <w:rFonts w:ascii="Arial" w:hAnsi="Arial" w:cs="Arial"/>
          <w:color w:val="002060"/>
          <w:sz w:val="20"/>
          <w:szCs w:val="20"/>
        </w:rPr>
        <w:t>Byggherren ska</w:t>
      </w:r>
      <w:r w:rsidR="00D54117">
        <w:rPr>
          <w:rFonts w:ascii="Arial" w:hAnsi="Arial" w:cs="Arial"/>
          <w:color w:val="002060"/>
          <w:sz w:val="20"/>
          <w:szCs w:val="20"/>
        </w:rPr>
        <w:t xml:space="preserve"> i detta exempel erlägga</w:t>
      </w:r>
      <w:r w:rsidRPr="00EB50AB">
        <w:rPr>
          <w:rFonts w:ascii="Arial" w:hAnsi="Arial" w:cs="Arial"/>
          <w:color w:val="002060"/>
          <w:sz w:val="20"/>
          <w:szCs w:val="20"/>
        </w:rPr>
        <w:t xml:space="preserve"> 13 808,22 kr för lastbilstrafiken. På samma vis adderas ytterligare slitagekostnader för arbetsledares, hantverkares mm fordon.</w:t>
      </w:r>
    </w:p>
    <w:p w14:paraId="5058D059" w14:textId="7A3DBD3F" w:rsidR="003A3A6E" w:rsidRDefault="003A3A6E" w:rsidP="00EB50AB">
      <w:pPr>
        <w:spacing w:line="252" w:lineRule="auto"/>
        <w:rPr>
          <w:rFonts w:ascii="Arial" w:hAnsi="Arial" w:cs="Arial"/>
          <w:color w:val="002060"/>
          <w:sz w:val="20"/>
          <w:szCs w:val="20"/>
        </w:rPr>
      </w:pPr>
    </w:p>
    <w:p w14:paraId="2B58C294" w14:textId="27F9B517" w:rsidR="003A3A6E" w:rsidRDefault="003A3A6E" w:rsidP="00EB50AB">
      <w:pPr>
        <w:spacing w:line="252" w:lineRule="auto"/>
        <w:rPr>
          <w:rFonts w:ascii="Arial" w:hAnsi="Arial" w:cs="Arial"/>
          <w:b/>
          <w:bCs/>
          <w:color w:val="002060"/>
          <w:sz w:val="24"/>
          <w:szCs w:val="24"/>
        </w:rPr>
      </w:pPr>
      <w:r>
        <w:rPr>
          <w:rFonts w:ascii="Arial" w:hAnsi="Arial" w:cs="Arial"/>
          <w:color w:val="002060"/>
          <w:sz w:val="20"/>
          <w:szCs w:val="20"/>
        </w:rPr>
        <w:tab/>
      </w:r>
      <w:r>
        <w:rPr>
          <w:rFonts w:ascii="Arial" w:hAnsi="Arial" w:cs="Arial"/>
          <w:color w:val="002060"/>
          <w:sz w:val="20"/>
          <w:szCs w:val="20"/>
        </w:rPr>
        <w:tab/>
      </w:r>
      <w:r w:rsidRPr="003A3A6E">
        <w:rPr>
          <w:rFonts w:ascii="Arial" w:hAnsi="Arial" w:cs="Arial"/>
          <w:b/>
          <w:bCs/>
          <w:color w:val="002060"/>
          <w:sz w:val="24"/>
          <w:szCs w:val="24"/>
        </w:rPr>
        <w:t>Generell ersättningsnivå</w:t>
      </w:r>
    </w:p>
    <w:p w14:paraId="142D6F81" w14:textId="43B0B587" w:rsidR="003A3A6E" w:rsidRPr="003A3A6E" w:rsidRDefault="003A3A6E" w:rsidP="003A3A6E">
      <w:pPr>
        <w:pStyle w:val="font9"/>
        <w:numPr>
          <w:ilvl w:val="0"/>
          <w:numId w:val="1"/>
        </w:numPr>
        <w:spacing w:before="0" w:beforeAutospacing="0" w:after="0" w:afterAutospacing="0" w:line="450" w:lineRule="atLeast"/>
        <w:ind w:left="840"/>
        <w:textAlignment w:val="baseline"/>
        <w:rPr>
          <w:rStyle w:val="color15"/>
          <w:rFonts w:ascii="Arial" w:hAnsi="Arial" w:cs="Arial"/>
          <w:color w:val="002060"/>
          <w:sz w:val="20"/>
          <w:szCs w:val="20"/>
        </w:rPr>
      </w:pPr>
      <w:r>
        <w:rPr>
          <w:rStyle w:val="color15"/>
          <w:rFonts w:ascii="Arial" w:hAnsi="Arial" w:cs="Arial"/>
          <w:color w:val="002060"/>
          <w:sz w:val="20"/>
          <w:szCs w:val="20"/>
        </w:rPr>
        <w:t xml:space="preserve">Byggverksamheten skall anmälas till </w:t>
      </w:r>
      <w:proofErr w:type="spellStart"/>
      <w:r w:rsidR="00D54117">
        <w:rPr>
          <w:rStyle w:val="color15"/>
          <w:rFonts w:ascii="Arial" w:hAnsi="Arial" w:cs="Arial"/>
          <w:color w:val="002060"/>
          <w:sz w:val="20"/>
          <w:szCs w:val="20"/>
        </w:rPr>
        <w:t>ÅCV´s</w:t>
      </w:r>
      <w:proofErr w:type="spellEnd"/>
      <w:r w:rsidR="00D54117">
        <w:rPr>
          <w:rStyle w:val="color15"/>
          <w:rFonts w:ascii="Arial" w:hAnsi="Arial" w:cs="Arial"/>
          <w:color w:val="002060"/>
          <w:sz w:val="20"/>
          <w:szCs w:val="20"/>
        </w:rPr>
        <w:t xml:space="preserve"> </w:t>
      </w:r>
      <w:r w:rsidR="00FB4B09">
        <w:rPr>
          <w:rStyle w:val="color15"/>
          <w:rFonts w:ascii="Arial" w:hAnsi="Arial" w:cs="Arial"/>
          <w:color w:val="002060"/>
          <w:sz w:val="20"/>
          <w:szCs w:val="20"/>
        </w:rPr>
        <w:t>vägfogde Bo Möller</w:t>
      </w:r>
      <w:r>
        <w:rPr>
          <w:rStyle w:val="color15"/>
          <w:rFonts w:ascii="Arial" w:hAnsi="Arial" w:cs="Arial"/>
          <w:color w:val="002060"/>
          <w:sz w:val="20"/>
          <w:szCs w:val="20"/>
        </w:rPr>
        <w:t xml:space="preserve"> på </w:t>
      </w:r>
      <w:proofErr w:type="spellStart"/>
      <w:r>
        <w:rPr>
          <w:rStyle w:val="color15"/>
          <w:rFonts w:ascii="Arial" w:hAnsi="Arial" w:cs="Arial"/>
          <w:color w:val="002060"/>
          <w:sz w:val="20"/>
          <w:szCs w:val="20"/>
        </w:rPr>
        <w:t>tel</w:t>
      </w:r>
      <w:proofErr w:type="spellEnd"/>
      <w:r>
        <w:rPr>
          <w:rStyle w:val="color15"/>
          <w:rFonts w:ascii="Arial" w:hAnsi="Arial" w:cs="Arial"/>
          <w:color w:val="002060"/>
          <w:sz w:val="20"/>
          <w:szCs w:val="20"/>
        </w:rPr>
        <w:t xml:space="preserve"> nr </w:t>
      </w:r>
      <w:r w:rsidR="00D54117">
        <w:rPr>
          <w:rStyle w:val="color15"/>
          <w:rFonts w:ascii="Arial" w:hAnsi="Arial" w:cs="Arial"/>
          <w:color w:val="002060"/>
          <w:sz w:val="20"/>
          <w:szCs w:val="20"/>
        </w:rPr>
        <w:t>070</w:t>
      </w:r>
      <w:r w:rsidR="00FB4B09">
        <w:rPr>
          <w:rStyle w:val="color15"/>
          <w:rFonts w:ascii="Arial" w:hAnsi="Arial" w:cs="Arial"/>
          <w:color w:val="002060"/>
          <w:sz w:val="20"/>
          <w:szCs w:val="20"/>
        </w:rPr>
        <w:t> 531 78 80</w:t>
      </w:r>
      <w:r w:rsidR="00D54117">
        <w:rPr>
          <w:rStyle w:val="color15"/>
          <w:rFonts w:ascii="Arial" w:hAnsi="Arial" w:cs="Arial"/>
          <w:color w:val="002060"/>
          <w:sz w:val="20"/>
          <w:szCs w:val="20"/>
        </w:rPr>
        <w:t xml:space="preserve"> senast tre (3) veckor innan planerad byggstart.</w:t>
      </w:r>
    </w:p>
    <w:p w14:paraId="5CC455E1" w14:textId="19678015" w:rsidR="003A3A6E" w:rsidRPr="003A3A6E" w:rsidRDefault="003A3A6E" w:rsidP="003A3A6E">
      <w:pPr>
        <w:pStyle w:val="font9"/>
        <w:numPr>
          <w:ilvl w:val="0"/>
          <w:numId w:val="1"/>
        </w:numPr>
        <w:spacing w:before="0" w:beforeAutospacing="0" w:after="0" w:afterAutospacing="0" w:line="450" w:lineRule="atLeast"/>
        <w:ind w:left="840"/>
        <w:textAlignment w:val="baseline"/>
        <w:rPr>
          <w:rFonts w:ascii="Arial" w:hAnsi="Arial" w:cs="Arial"/>
          <w:color w:val="002060"/>
          <w:sz w:val="20"/>
          <w:szCs w:val="20"/>
        </w:rPr>
      </w:pPr>
      <w:r w:rsidRPr="003A3A6E">
        <w:rPr>
          <w:rStyle w:val="color15"/>
          <w:rFonts w:ascii="Arial" w:hAnsi="Arial" w:cs="Arial"/>
          <w:color w:val="002060"/>
          <w:sz w:val="20"/>
          <w:szCs w:val="20"/>
          <w:bdr w:val="none" w:sz="0" w:space="0" w:color="auto" w:frame="1"/>
        </w:rPr>
        <w:t xml:space="preserve">För ett husbygge av en permanentbostad på obebyggd tomt utgör </w:t>
      </w:r>
      <w:r w:rsidR="00274394">
        <w:rPr>
          <w:rStyle w:val="color15"/>
          <w:rFonts w:ascii="Arial" w:hAnsi="Arial" w:cs="Arial"/>
          <w:color w:val="002060"/>
          <w:sz w:val="20"/>
          <w:szCs w:val="20"/>
          <w:bdr w:val="none" w:sz="0" w:space="0" w:color="auto" w:frame="1"/>
        </w:rPr>
        <w:t xml:space="preserve">generell </w:t>
      </w:r>
      <w:r w:rsidRPr="003A3A6E">
        <w:rPr>
          <w:rStyle w:val="color15"/>
          <w:rFonts w:ascii="Arial" w:hAnsi="Arial" w:cs="Arial"/>
          <w:color w:val="002060"/>
          <w:sz w:val="20"/>
          <w:szCs w:val="20"/>
          <w:bdr w:val="none" w:sz="0" w:space="0" w:color="auto" w:frame="1"/>
        </w:rPr>
        <w:t>slitage-ersättning 1</w:t>
      </w:r>
      <w:r w:rsidR="00274394">
        <w:rPr>
          <w:rStyle w:val="color15"/>
          <w:rFonts w:ascii="Arial" w:hAnsi="Arial" w:cs="Arial"/>
          <w:color w:val="002060"/>
          <w:sz w:val="20"/>
          <w:szCs w:val="20"/>
          <w:bdr w:val="none" w:sz="0" w:space="0" w:color="auto" w:frame="1"/>
        </w:rPr>
        <w:t>2</w:t>
      </w:r>
      <w:r w:rsidRPr="003A3A6E">
        <w:rPr>
          <w:rStyle w:val="color15"/>
          <w:rFonts w:ascii="Arial" w:hAnsi="Arial" w:cs="Arial"/>
          <w:color w:val="002060"/>
          <w:sz w:val="20"/>
          <w:szCs w:val="20"/>
          <w:bdr w:val="none" w:sz="0" w:space="0" w:color="auto" w:frame="1"/>
        </w:rPr>
        <w:t> 000 kronor</w:t>
      </w:r>
      <w:r>
        <w:rPr>
          <w:rStyle w:val="color15"/>
          <w:rFonts w:ascii="Arial" w:hAnsi="Arial" w:cs="Arial"/>
          <w:color w:val="002060"/>
          <w:sz w:val="20"/>
          <w:szCs w:val="20"/>
          <w:bdr w:val="none" w:sz="0" w:space="0" w:color="auto" w:frame="1"/>
        </w:rPr>
        <w:t>.</w:t>
      </w:r>
    </w:p>
    <w:p w14:paraId="34BEB731" w14:textId="77777777" w:rsidR="00274394" w:rsidRPr="00274394" w:rsidRDefault="003A3A6E" w:rsidP="00274394">
      <w:pPr>
        <w:pStyle w:val="font9"/>
        <w:spacing w:before="0" w:beforeAutospacing="0" w:after="0" w:afterAutospacing="0" w:line="450" w:lineRule="atLeast"/>
        <w:ind w:left="480" w:firstLine="360"/>
        <w:textAlignment w:val="baseline"/>
        <w:rPr>
          <w:rStyle w:val="color15"/>
          <w:rFonts w:ascii="Arial" w:hAnsi="Arial" w:cs="Arial"/>
          <w:color w:val="002060"/>
          <w:sz w:val="20"/>
          <w:szCs w:val="20"/>
        </w:rPr>
      </w:pPr>
      <w:r w:rsidRPr="003A3A6E">
        <w:rPr>
          <w:rStyle w:val="color15"/>
          <w:rFonts w:ascii="Arial" w:hAnsi="Arial" w:cs="Arial"/>
          <w:color w:val="002060"/>
          <w:sz w:val="20"/>
          <w:szCs w:val="20"/>
          <w:bdr w:val="none" w:sz="0" w:space="0" w:color="auto" w:frame="1"/>
        </w:rPr>
        <w:t xml:space="preserve">För ett Attefallshus, eller större tillbyggnad (ca 25 – 50 kvm), pool </w:t>
      </w:r>
      <w:proofErr w:type="spellStart"/>
      <w:r w:rsidRPr="003A3A6E">
        <w:rPr>
          <w:rStyle w:val="color15"/>
          <w:rFonts w:ascii="Arial" w:hAnsi="Arial" w:cs="Arial"/>
          <w:color w:val="002060"/>
          <w:sz w:val="20"/>
          <w:szCs w:val="20"/>
          <w:bdr w:val="none" w:sz="0" w:space="0" w:color="auto" w:frame="1"/>
        </w:rPr>
        <w:t>etc</w:t>
      </w:r>
      <w:proofErr w:type="spellEnd"/>
      <w:r w:rsidRPr="003A3A6E">
        <w:rPr>
          <w:rStyle w:val="color15"/>
          <w:rFonts w:ascii="Arial" w:hAnsi="Arial" w:cs="Arial"/>
          <w:color w:val="002060"/>
          <w:sz w:val="20"/>
          <w:szCs w:val="20"/>
          <w:bdr w:val="none" w:sz="0" w:space="0" w:color="auto" w:frame="1"/>
        </w:rPr>
        <w:t xml:space="preserve"> utgör slitageavgiften </w:t>
      </w:r>
    </w:p>
    <w:p w14:paraId="731F8AC7" w14:textId="0A3F2D6F" w:rsidR="003A3A6E" w:rsidRPr="003A3A6E" w:rsidRDefault="00274394" w:rsidP="00274394">
      <w:pPr>
        <w:pStyle w:val="font9"/>
        <w:spacing w:before="0" w:beforeAutospacing="0" w:after="0" w:afterAutospacing="0" w:line="450" w:lineRule="atLeast"/>
        <w:ind w:left="840"/>
        <w:textAlignment w:val="baseline"/>
        <w:rPr>
          <w:rFonts w:ascii="Arial" w:hAnsi="Arial" w:cs="Arial"/>
          <w:color w:val="002060"/>
          <w:sz w:val="20"/>
          <w:szCs w:val="20"/>
        </w:rPr>
      </w:pPr>
      <w:r>
        <w:rPr>
          <w:rStyle w:val="color15"/>
          <w:rFonts w:ascii="Arial" w:hAnsi="Arial" w:cs="Arial"/>
          <w:color w:val="002060"/>
          <w:sz w:val="20"/>
          <w:szCs w:val="20"/>
          <w:bdr w:val="none" w:sz="0" w:space="0" w:color="auto" w:frame="1"/>
        </w:rPr>
        <w:t>3</w:t>
      </w:r>
      <w:r w:rsidR="003A3A6E" w:rsidRPr="003A3A6E">
        <w:rPr>
          <w:rStyle w:val="color15"/>
          <w:rFonts w:ascii="Arial" w:hAnsi="Arial" w:cs="Arial"/>
          <w:color w:val="002060"/>
          <w:sz w:val="20"/>
          <w:szCs w:val="20"/>
          <w:bdr w:val="none" w:sz="0" w:space="0" w:color="auto" w:frame="1"/>
        </w:rPr>
        <w:t xml:space="preserve"> 000 kronor</w:t>
      </w:r>
      <w:r w:rsidR="003A3A6E">
        <w:rPr>
          <w:rStyle w:val="color15"/>
          <w:rFonts w:ascii="Arial" w:hAnsi="Arial" w:cs="Arial"/>
          <w:color w:val="002060"/>
          <w:sz w:val="20"/>
          <w:szCs w:val="20"/>
          <w:bdr w:val="none" w:sz="0" w:space="0" w:color="auto" w:frame="1"/>
        </w:rPr>
        <w:t>.</w:t>
      </w:r>
    </w:p>
    <w:p w14:paraId="1C1BDFAB" w14:textId="6125AC79" w:rsidR="003A3A6E" w:rsidRPr="003A3A6E" w:rsidRDefault="003A3A6E" w:rsidP="003A3A6E">
      <w:pPr>
        <w:pStyle w:val="font9"/>
        <w:numPr>
          <w:ilvl w:val="0"/>
          <w:numId w:val="1"/>
        </w:numPr>
        <w:spacing w:before="0" w:beforeAutospacing="0" w:after="0" w:afterAutospacing="0" w:line="450" w:lineRule="atLeast"/>
        <w:ind w:left="840"/>
        <w:textAlignment w:val="baseline"/>
        <w:rPr>
          <w:rFonts w:ascii="Arial" w:hAnsi="Arial" w:cs="Arial"/>
          <w:color w:val="002060"/>
          <w:sz w:val="20"/>
          <w:szCs w:val="20"/>
        </w:rPr>
      </w:pPr>
      <w:r w:rsidRPr="003A3A6E">
        <w:rPr>
          <w:rStyle w:val="color15"/>
          <w:rFonts w:ascii="Arial" w:hAnsi="Arial" w:cs="Arial"/>
          <w:color w:val="002060"/>
          <w:sz w:val="20"/>
          <w:szCs w:val="20"/>
          <w:bdr w:val="none" w:sz="0" w:space="0" w:color="auto" w:frame="1"/>
        </w:rPr>
        <w:t>För annan omfattande transportverksamhet, t ex byggande av flerbostadshus utförs beräkning av slitageersättningen för det speciella fallet</w:t>
      </w:r>
      <w:r>
        <w:rPr>
          <w:rStyle w:val="color15"/>
          <w:rFonts w:ascii="Arial" w:hAnsi="Arial" w:cs="Arial"/>
          <w:color w:val="002060"/>
          <w:sz w:val="20"/>
          <w:szCs w:val="20"/>
          <w:bdr w:val="none" w:sz="0" w:space="0" w:color="auto" w:frame="1"/>
        </w:rPr>
        <w:t>.</w:t>
      </w:r>
    </w:p>
    <w:p w14:paraId="309629DB" w14:textId="7AEEA3A5" w:rsidR="003A3A6E" w:rsidRPr="004409A6" w:rsidRDefault="003A3A6E" w:rsidP="00B12257">
      <w:pPr>
        <w:pStyle w:val="font9"/>
        <w:spacing w:before="0" w:beforeAutospacing="0" w:after="0" w:afterAutospacing="0" w:line="450" w:lineRule="atLeast"/>
        <w:ind w:left="480"/>
        <w:textAlignment w:val="baseline"/>
        <w:rPr>
          <w:rFonts w:ascii="Arial" w:hAnsi="Arial" w:cs="Arial"/>
          <w:color w:val="002060"/>
          <w:sz w:val="20"/>
          <w:szCs w:val="20"/>
        </w:rPr>
      </w:pPr>
      <w:r w:rsidRPr="003A3A6E">
        <w:rPr>
          <w:rStyle w:val="color15"/>
          <w:rFonts w:ascii="Arial" w:hAnsi="Arial" w:cs="Arial"/>
          <w:color w:val="002060"/>
          <w:sz w:val="20"/>
          <w:szCs w:val="20"/>
          <w:bdr w:val="none" w:sz="0" w:space="0" w:color="auto" w:frame="1"/>
        </w:rPr>
        <w:t xml:space="preserve">Omedelbart efter det att fastighetens tillfälliga transportbehov upphört skall fastighetsägaren göra anmälan härom till </w:t>
      </w:r>
      <w:r w:rsidR="00D54117">
        <w:rPr>
          <w:rStyle w:val="color15"/>
          <w:rFonts w:ascii="Arial" w:hAnsi="Arial" w:cs="Arial"/>
          <w:color w:val="002060"/>
          <w:sz w:val="20"/>
          <w:szCs w:val="20"/>
          <w:bdr w:val="none" w:sz="0" w:space="0" w:color="auto" w:frame="1"/>
        </w:rPr>
        <w:t>V</w:t>
      </w:r>
      <w:r w:rsidRPr="003A3A6E">
        <w:rPr>
          <w:rStyle w:val="color15"/>
          <w:rFonts w:ascii="Arial" w:hAnsi="Arial" w:cs="Arial"/>
          <w:color w:val="002060"/>
          <w:sz w:val="20"/>
          <w:szCs w:val="20"/>
          <w:bdr w:val="none" w:sz="0" w:space="0" w:color="auto" w:frame="1"/>
        </w:rPr>
        <w:t>ägföreningen</w:t>
      </w:r>
      <w:r w:rsidR="00D54117">
        <w:rPr>
          <w:rStyle w:val="color15"/>
          <w:rFonts w:ascii="Arial" w:hAnsi="Arial" w:cs="Arial"/>
          <w:color w:val="002060"/>
          <w:sz w:val="20"/>
          <w:szCs w:val="20"/>
          <w:bdr w:val="none" w:sz="0" w:space="0" w:color="auto" w:frame="1"/>
        </w:rPr>
        <w:t xml:space="preserve"> enligt ovan nämnda kontaktperson.</w:t>
      </w:r>
      <w:r w:rsidRPr="003A3A6E">
        <w:rPr>
          <w:rStyle w:val="color15"/>
          <w:rFonts w:ascii="Arial" w:hAnsi="Arial" w:cs="Arial"/>
          <w:color w:val="002060"/>
          <w:sz w:val="20"/>
          <w:szCs w:val="20"/>
          <w:bdr w:val="none" w:sz="0" w:space="0" w:color="auto" w:frame="1"/>
        </w:rPr>
        <w:t xml:space="preserve"> Besiktning sker då vid behov av Vägföreningen</w:t>
      </w:r>
      <w:r w:rsidR="004409A6">
        <w:rPr>
          <w:rFonts w:ascii="Arial" w:hAnsi="Arial" w:cs="Arial"/>
          <w:color w:val="002060"/>
          <w:sz w:val="20"/>
          <w:szCs w:val="20"/>
        </w:rPr>
        <w:t xml:space="preserve">. </w:t>
      </w:r>
      <w:r w:rsidRPr="004409A6">
        <w:rPr>
          <w:rStyle w:val="color15"/>
          <w:rFonts w:ascii="Arial" w:hAnsi="Arial" w:cs="Arial"/>
          <w:color w:val="002060"/>
          <w:sz w:val="20"/>
          <w:szCs w:val="20"/>
          <w:bdr w:val="none" w:sz="0" w:space="0" w:color="auto" w:frame="1"/>
        </w:rPr>
        <w:t>Ovanstående friskriver inte fastighetsägaren eller byggherren från att vid händelse av att mer omfattande skador uppkommit på vägen eller vägområdet i fastighetens närhet även ersätta återställningskostnaderna.</w:t>
      </w:r>
    </w:p>
    <w:p w14:paraId="40F48D51" w14:textId="77777777" w:rsidR="003623F3" w:rsidRDefault="003A3A6E" w:rsidP="003A3A6E">
      <w:pPr>
        <w:pStyle w:val="font9"/>
        <w:spacing w:before="0" w:beforeAutospacing="0" w:after="0" w:afterAutospacing="0" w:line="450" w:lineRule="atLeast"/>
        <w:textAlignment w:val="baseline"/>
        <w:rPr>
          <w:rStyle w:val="wixguard"/>
          <w:rFonts w:ascii="Arial" w:hAnsi="Arial" w:cs="Arial"/>
          <w:color w:val="002060"/>
          <w:sz w:val="20"/>
          <w:szCs w:val="20"/>
          <w:bdr w:val="none" w:sz="0" w:space="0" w:color="auto" w:frame="1"/>
        </w:rPr>
      </w:pPr>
      <w:r w:rsidRPr="003A3A6E">
        <w:rPr>
          <w:rStyle w:val="wixguard"/>
          <w:rFonts w:ascii="Arial" w:hAnsi="Arial" w:cs="Arial"/>
          <w:color w:val="002060"/>
          <w:sz w:val="20"/>
          <w:szCs w:val="20"/>
          <w:bdr w:val="none" w:sz="0" w:space="0" w:color="auto" w:frame="1"/>
        </w:rPr>
        <w:t>​</w:t>
      </w:r>
    </w:p>
    <w:p w14:paraId="5A887301" w14:textId="3C973B9D" w:rsidR="003A3A6E" w:rsidRPr="003A3A6E" w:rsidRDefault="003A3A6E" w:rsidP="00B12257">
      <w:pPr>
        <w:pStyle w:val="font9"/>
        <w:spacing w:before="0" w:beforeAutospacing="0" w:after="0" w:afterAutospacing="0" w:line="450" w:lineRule="atLeast"/>
        <w:ind w:left="720"/>
        <w:textAlignment w:val="baseline"/>
        <w:rPr>
          <w:rFonts w:ascii="Arial" w:hAnsi="Arial" w:cs="Arial"/>
          <w:color w:val="002060"/>
          <w:sz w:val="20"/>
          <w:szCs w:val="20"/>
        </w:rPr>
      </w:pPr>
      <w:r w:rsidRPr="003A3A6E">
        <w:rPr>
          <w:rStyle w:val="color15"/>
          <w:rFonts w:ascii="Arial" w:hAnsi="Arial" w:cs="Arial"/>
          <w:b/>
          <w:bCs/>
          <w:color w:val="002060"/>
          <w:sz w:val="20"/>
          <w:szCs w:val="20"/>
          <w:bdr w:val="none" w:sz="0" w:space="0" w:color="auto" w:frame="1"/>
        </w:rPr>
        <w:t>Avgiften skall betalas till </w:t>
      </w:r>
      <w:r w:rsidRPr="003A3A6E">
        <w:rPr>
          <w:rStyle w:val="color15"/>
          <w:rFonts w:ascii="Arial" w:hAnsi="Arial" w:cs="Arial"/>
          <w:color w:val="002060"/>
          <w:sz w:val="20"/>
          <w:szCs w:val="20"/>
          <w:bdr w:val="none" w:sz="0" w:space="0" w:color="auto" w:frame="1"/>
        </w:rPr>
        <w:t xml:space="preserve">Vägföreningens </w:t>
      </w:r>
      <w:r w:rsidR="00B4435C">
        <w:rPr>
          <w:rStyle w:val="color15"/>
          <w:rFonts w:ascii="Arial" w:hAnsi="Arial" w:cs="Arial"/>
          <w:color w:val="002060"/>
          <w:sz w:val="20"/>
          <w:szCs w:val="20"/>
          <w:bdr w:val="none" w:sz="0" w:space="0" w:color="auto" w:frame="1"/>
        </w:rPr>
        <w:t>Plusgirokonto:</w:t>
      </w:r>
      <w:r w:rsidRPr="003A3A6E">
        <w:rPr>
          <w:rStyle w:val="color15"/>
          <w:rFonts w:ascii="Arial" w:hAnsi="Arial" w:cs="Arial"/>
          <w:color w:val="002060"/>
          <w:sz w:val="20"/>
          <w:szCs w:val="20"/>
          <w:bdr w:val="none" w:sz="0" w:space="0" w:color="auto" w:frame="1"/>
        </w:rPr>
        <w:t xml:space="preserve"> 8 20 24-1, senast</w:t>
      </w:r>
      <w:r w:rsidR="00B4435C">
        <w:rPr>
          <w:rStyle w:val="color15"/>
          <w:rFonts w:ascii="Arial" w:hAnsi="Arial" w:cs="Arial"/>
          <w:color w:val="002060"/>
          <w:sz w:val="20"/>
          <w:szCs w:val="20"/>
          <w:bdr w:val="none" w:sz="0" w:space="0" w:color="auto" w:frame="1"/>
        </w:rPr>
        <w:t xml:space="preserve"> en vecka (7 dagar)</w:t>
      </w:r>
      <w:r w:rsidRPr="003A3A6E">
        <w:rPr>
          <w:rStyle w:val="color15"/>
          <w:rFonts w:ascii="Arial" w:hAnsi="Arial" w:cs="Arial"/>
          <w:color w:val="002060"/>
          <w:sz w:val="20"/>
          <w:szCs w:val="20"/>
          <w:bdr w:val="none" w:sz="0" w:space="0" w:color="auto" w:frame="1"/>
        </w:rPr>
        <w:t xml:space="preserve"> innan transportverksamheten inleds avseende punkt </w:t>
      </w:r>
      <w:r w:rsidR="00D54117">
        <w:rPr>
          <w:rStyle w:val="color15"/>
          <w:rFonts w:ascii="Arial" w:hAnsi="Arial" w:cs="Arial"/>
          <w:color w:val="002060"/>
          <w:sz w:val="20"/>
          <w:szCs w:val="20"/>
          <w:bdr w:val="none" w:sz="0" w:space="0" w:color="auto" w:frame="1"/>
        </w:rPr>
        <w:t>2</w:t>
      </w:r>
      <w:r w:rsidRPr="003A3A6E">
        <w:rPr>
          <w:rStyle w:val="color15"/>
          <w:rFonts w:ascii="Arial" w:hAnsi="Arial" w:cs="Arial"/>
          <w:color w:val="002060"/>
          <w:sz w:val="20"/>
          <w:szCs w:val="20"/>
          <w:bdr w:val="none" w:sz="0" w:space="0" w:color="auto" w:frame="1"/>
        </w:rPr>
        <w:t xml:space="preserve"> och </w:t>
      </w:r>
      <w:r w:rsidR="00D54117">
        <w:rPr>
          <w:rStyle w:val="color15"/>
          <w:rFonts w:ascii="Arial" w:hAnsi="Arial" w:cs="Arial"/>
          <w:color w:val="002060"/>
          <w:sz w:val="20"/>
          <w:szCs w:val="20"/>
          <w:bdr w:val="none" w:sz="0" w:space="0" w:color="auto" w:frame="1"/>
        </w:rPr>
        <w:t>3</w:t>
      </w:r>
      <w:r w:rsidRPr="003A3A6E">
        <w:rPr>
          <w:rStyle w:val="color15"/>
          <w:rFonts w:ascii="Arial" w:hAnsi="Arial" w:cs="Arial"/>
          <w:color w:val="002060"/>
          <w:sz w:val="20"/>
          <w:szCs w:val="20"/>
          <w:bdr w:val="none" w:sz="0" w:space="0" w:color="auto" w:frame="1"/>
        </w:rPr>
        <w:t>.</w:t>
      </w:r>
    </w:p>
    <w:p w14:paraId="396DFD9A" w14:textId="2C36AD3B" w:rsidR="003A3A6E" w:rsidRPr="00EB50AB" w:rsidRDefault="003A3A6E" w:rsidP="00EB50AB">
      <w:pPr>
        <w:spacing w:line="252" w:lineRule="auto"/>
        <w:rPr>
          <w:rFonts w:ascii="Arial" w:hAnsi="Arial" w:cs="Arial"/>
          <w:color w:val="002060"/>
          <w:sz w:val="20"/>
          <w:szCs w:val="20"/>
        </w:rPr>
      </w:pPr>
    </w:p>
    <w:p w14:paraId="44DDD652" w14:textId="77777777" w:rsidR="00EB50AB" w:rsidRPr="001427AF" w:rsidRDefault="00EB50AB" w:rsidP="001427AF">
      <w:pPr>
        <w:shd w:val="clear" w:color="auto" w:fill="FFFFFF"/>
        <w:spacing w:before="150" w:after="168" w:line="240" w:lineRule="auto"/>
        <w:rPr>
          <w:rFonts w:ascii="Arial" w:eastAsia="Times New Roman" w:hAnsi="Arial" w:cs="Arial"/>
          <w:color w:val="000066"/>
          <w:sz w:val="20"/>
          <w:szCs w:val="20"/>
          <w:lang w:eastAsia="sv-SE"/>
        </w:rPr>
      </w:pPr>
    </w:p>
    <w:p w14:paraId="5FED297F" w14:textId="77777777" w:rsidR="0053316F" w:rsidRDefault="00B4435C"/>
    <w:sectPr w:rsidR="005331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A42E1"/>
    <w:multiLevelType w:val="hybridMultilevel"/>
    <w:tmpl w:val="FF88AA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44C003B"/>
    <w:multiLevelType w:val="multilevel"/>
    <w:tmpl w:val="FC224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AF"/>
    <w:rsid w:val="001427AF"/>
    <w:rsid w:val="00243E1D"/>
    <w:rsid w:val="00274394"/>
    <w:rsid w:val="003623F3"/>
    <w:rsid w:val="003A3A6E"/>
    <w:rsid w:val="003E761C"/>
    <w:rsid w:val="004409A6"/>
    <w:rsid w:val="009437EA"/>
    <w:rsid w:val="00A433EF"/>
    <w:rsid w:val="00A4610B"/>
    <w:rsid w:val="00A667E1"/>
    <w:rsid w:val="00A84CDB"/>
    <w:rsid w:val="00AE5787"/>
    <w:rsid w:val="00B12257"/>
    <w:rsid w:val="00B4435C"/>
    <w:rsid w:val="00D54117"/>
    <w:rsid w:val="00EB50AB"/>
    <w:rsid w:val="00FB4B09"/>
    <w:rsid w:val="00FE4D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75BDA"/>
  <w15:chartTrackingRefBased/>
  <w15:docId w15:val="{BDA51F93-1FD5-4DD5-A799-ED2B055E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7AF"/>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nt9">
    <w:name w:val="font_9"/>
    <w:basedOn w:val="Normal"/>
    <w:rsid w:val="003A3A6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olor15">
    <w:name w:val="color_15"/>
    <w:basedOn w:val="Standardstycketeckensnitt"/>
    <w:rsid w:val="003A3A6E"/>
  </w:style>
  <w:style w:type="character" w:customStyle="1" w:styleId="wixguard">
    <w:name w:val="wixguard"/>
    <w:basedOn w:val="Standardstycketeckensnitt"/>
    <w:rsid w:val="003A3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13797">
      <w:bodyDiv w:val="1"/>
      <w:marLeft w:val="0"/>
      <w:marRight w:val="0"/>
      <w:marTop w:val="0"/>
      <w:marBottom w:val="0"/>
      <w:divBdr>
        <w:top w:val="none" w:sz="0" w:space="0" w:color="auto"/>
        <w:left w:val="none" w:sz="0" w:space="0" w:color="auto"/>
        <w:bottom w:val="none" w:sz="0" w:space="0" w:color="auto"/>
        <w:right w:val="none" w:sz="0" w:space="0" w:color="auto"/>
      </w:divBdr>
    </w:div>
    <w:div w:id="18996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528</Words>
  <Characters>2804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dc:creator>
  <cp:keywords/>
  <dc:description/>
  <cp:lastModifiedBy>Kenneth</cp:lastModifiedBy>
  <cp:revision>141</cp:revision>
  <dcterms:created xsi:type="dcterms:W3CDTF">2021-02-10T18:12:00Z</dcterms:created>
  <dcterms:modified xsi:type="dcterms:W3CDTF">2021-02-10T19:23:00Z</dcterms:modified>
</cp:coreProperties>
</file>